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00D78">
      <w:pPr>
        <w:bidi w:val="0"/>
        <w:jc w:val="center"/>
        <w:rPr>
          <w:rFonts w:hint="eastAsia" w:ascii="宋体" w:hAnsi="宋体" w:eastAsia="宋体" w:cs="宋体"/>
          <w:sz w:val="44"/>
          <w:szCs w:val="44"/>
          <w:lang w:val="en-US" w:eastAsia="zh-CN"/>
        </w:rPr>
      </w:pPr>
    </w:p>
    <w:p w14:paraId="325230EB">
      <w:pPr>
        <w:bidi w:val="0"/>
        <w:jc w:val="both"/>
        <w:rPr>
          <w:rFonts w:hint="eastAsia" w:ascii="宋体" w:hAnsi="宋体" w:eastAsia="宋体" w:cs="宋体"/>
          <w:sz w:val="44"/>
          <w:szCs w:val="44"/>
          <w:lang w:val="en-US" w:eastAsia="zh-CN"/>
        </w:rPr>
      </w:pPr>
    </w:p>
    <w:p w14:paraId="5F443CB3">
      <w:pPr>
        <w:bidi w:val="0"/>
        <w:jc w:val="center"/>
        <w:rPr>
          <w:rFonts w:hint="eastAsia" w:ascii="宋体" w:hAnsi="宋体" w:eastAsia="宋体" w:cs="宋体"/>
          <w:i w:val="0"/>
          <w:caps w:val="0"/>
          <w:color w:val="auto"/>
          <w:spacing w:val="0"/>
          <w:sz w:val="36"/>
          <w:szCs w:val="36"/>
          <w:shd w:val="clear" w:color="auto" w:fill="FFFFFF"/>
          <w:lang w:val="en-US" w:eastAsia="zh-CN"/>
        </w:rPr>
      </w:pPr>
      <w:r>
        <w:rPr>
          <w:rFonts w:hint="eastAsia" w:ascii="宋体" w:hAnsi="宋体" w:eastAsia="宋体" w:cs="宋体"/>
          <w:color w:val="auto"/>
          <w:sz w:val="44"/>
          <w:szCs w:val="44"/>
          <w:lang w:val="en-US" w:eastAsia="zh-CN"/>
        </w:rPr>
        <w:t>电子政务电子认证服务管理办法</w:t>
      </w:r>
    </w:p>
    <w:p w14:paraId="3F16F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val="en-US" w:eastAsia="zh-CN"/>
        </w:rPr>
        <w:t>（2024年9月4日国家密码管理局令第4号公布  自2024年11月1日起施行）</w:t>
      </w:r>
    </w:p>
    <w:p w14:paraId="1F04E0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i w:val="0"/>
          <w:caps w:val="0"/>
          <w:color w:val="333333"/>
          <w:spacing w:val="0"/>
          <w:sz w:val="36"/>
          <w:szCs w:val="36"/>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w:t>
      </w:r>
      <w:r>
        <w:rPr>
          <w:rFonts w:hint="eastAsia" w:ascii="黑体" w:hAnsi="黑体" w:eastAsia="黑体" w:cs="黑体"/>
          <w:i w:val="0"/>
          <w:caps w:val="0"/>
          <w:color w:val="333333"/>
          <w:spacing w:val="0"/>
          <w:sz w:val="32"/>
          <w:szCs w:val="32"/>
          <w:shd w:val="clear" w:color="auto" w:fill="FFFFFF"/>
          <w:lang w:val="en-US" w:eastAsia="zh-CN"/>
        </w:rPr>
        <w:t>一</w:t>
      </w:r>
      <w:r>
        <w:rPr>
          <w:rFonts w:hint="default" w:ascii="黑体" w:hAnsi="黑体" w:eastAsia="黑体" w:cs="黑体"/>
          <w:i w:val="0"/>
          <w:caps w:val="0"/>
          <w:color w:val="333333"/>
          <w:spacing w:val="0"/>
          <w:sz w:val="32"/>
          <w:szCs w:val="32"/>
          <w:shd w:val="clear" w:color="auto" w:fill="FFFFFF"/>
          <w:lang w:val="en-US" w:eastAsia="zh-CN"/>
        </w:rPr>
        <w:t>章　</w:t>
      </w:r>
      <w:r>
        <w:rPr>
          <w:rFonts w:hint="eastAsia" w:ascii="黑体" w:hAnsi="黑体" w:eastAsia="黑体" w:cs="黑体"/>
          <w:i w:val="0"/>
          <w:caps w:val="0"/>
          <w:color w:val="333333"/>
          <w:spacing w:val="0"/>
          <w:sz w:val="32"/>
          <w:szCs w:val="32"/>
          <w:shd w:val="clear" w:color="auto" w:fill="FFFFFF"/>
          <w:lang w:val="en-US" w:eastAsia="zh-CN"/>
        </w:rPr>
        <w:t>总则</w:t>
      </w:r>
    </w:p>
    <w:p w14:paraId="52098D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第一条　</w:t>
      </w:r>
      <w:r>
        <w:rPr>
          <w:rFonts w:hint="default" w:ascii="仿宋_GB2312" w:hAnsi="仿宋_GB2312" w:eastAsia="仿宋_GB2312" w:cs="仿宋_GB2312"/>
          <w:i w:val="0"/>
          <w:caps w:val="0"/>
          <w:color w:val="333333"/>
          <w:spacing w:val="0"/>
          <w:sz w:val="32"/>
          <w:szCs w:val="32"/>
          <w:shd w:val="clear" w:color="auto" w:fill="FFFFFF"/>
          <w:lang w:val="en-US" w:eastAsia="zh-CN"/>
        </w:rPr>
        <w:t>为了规范电子政务电子认证服务行为，对电子政务电子认证服务机构实施监督管理，保障电子政务安全可靠，维护有关各方合法权益，根据《中华人民共和国密码法》、《中华人民共和国电子签名法》和《商用密码管理条例》等有关法律法规，制定本办法。</w:t>
      </w:r>
    </w:p>
    <w:p w14:paraId="75EB11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第二条　</w:t>
      </w:r>
      <w:r>
        <w:rPr>
          <w:rFonts w:hint="default" w:ascii="仿宋_GB2312" w:hAnsi="仿宋_GB2312" w:eastAsia="仿宋_GB2312" w:cs="仿宋_GB2312"/>
          <w:i w:val="0"/>
          <w:caps w:val="0"/>
          <w:color w:val="333333"/>
          <w:spacing w:val="0"/>
          <w:sz w:val="32"/>
          <w:szCs w:val="32"/>
          <w:shd w:val="clear" w:color="auto" w:fill="FFFFFF"/>
          <w:lang w:val="en-US" w:eastAsia="zh-CN"/>
        </w:rPr>
        <w:t>在中华人民共和国境内设立电子政务电子认证服务机构、提供电子政务电子认证服务及其监督管理，适用本办法。</w:t>
      </w:r>
    </w:p>
    <w:p w14:paraId="25F4B9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第三条　</w:t>
      </w:r>
      <w:r>
        <w:rPr>
          <w:rFonts w:hint="default" w:ascii="仿宋_GB2312" w:hAnsi="仿宋_GB2312" w:eastAsia="仿宋_GB2312" w:cs="仿宋_GB2312"/>
          <w:i w:val="0"/>
          <w:caps w:val="0"/>
          <w:color w:val="333333"/>
          <w:spacing w:val="0"/>
          <w:sz w:val="32"/>
          <w:szCs w:val="32"/>
          <w:shd w:val="clear" w:color="auto" w:fill="FFFFFF"/>
          <w:lang w:val="en-US" w:eastAsia="zh-CN"/>
        </w:rPr>
        <w:t>本办法所称电子政务电子认证服务，是指采用商用密码技术为政务活动提供电子签名认证服务，保证电子签名的真实性和可靠性的活动。</w:t>
      </w:r>
    </w:p>
    <w:p w14:paraId="3E218A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第四条　</w:t>
      </w:r>
      <w:r>
        <w:rPr>
          <w:rFonts w:hint="default" w:ascii="仿宋_GB2312" w:hAnsi="仿宋_GB2312" w:eastAsia="仿宋_GB2312" w:cs="仿宋_GB2312"/>
          <w:i w:val="0"/>
          <w:caps w:val="0"/>
          <w:color w:val="333333"/>
          <w:spacing w:val="0"/>
          <w:sz w:val="32"/>
          <w:szCs w:val="32"/>
          <w:shd w:val="clear" w:color="auto" w:fill="FFFFFF"/>
          <w:lang w:val="en-US" w:eastAsia="zh-CN"/>
        </w:rPr>
        <w:t>从事电子政务电子认证服务的机构，应当经国家密码管理局认定，依法取得电子政务电子认证服务机构资质。</w:t>
      </w:r>
    </w:p>
    <w:p w14:paraId="0162FD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第五条　</w:t>
      </w:r>
      <w:r>
        <w:rPr>
          <w:rFonts w:hint="default" w:ascii="仿宋_GB2312" w:hAnsi="仿宋_GB2312" w:eastAsia="仿宋_GB2312" w:cs="仿宋_GB2312"/>
          <w:i w:val="0"/>
          <w:caps w:val="0"/>
          <w:color w:val="333333"/>
          <w:spacing w:val="0"/>
          <w:sz w:val="32"/>
          <w:szCs w:val="32"/>
          <w:shd w:val="clear" w:color="auto" w:fill="FFFFFF"/>
          <w:lang w:val="en-US" w:eastAsia="zh-CN"/>
        </w:rPr>
        <w:t>国家密码管理局对全国电子政务电子认证服务活动实施监督管理。</w:t>
      </w:r>
    </w:p>
    <w:p w14:paraId="1F9C1B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县级以上地方各级密码管理部门对本行政区域的电子政务电子认证服务活动实施监督管理。</w:t>
      </w:r>
    </w:p>
    <w:p w14:paraId="55710F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第二章　资质认定</w:t>
      </w:r>
    </w:p>
    <w:p w14:paraId="0F3F72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第六条　</w:t>
      </w:r>
      <w:r>
        <w:rPr>
          <w:rFonts w:hint="default" w:ascii="仿宋_GB2312" w:hAnsi="仿宋_GB2312" w:eastAsia="仿宋_GB2312" w:cs="仿宋_GB2312"/>
          <w:i w:val="0"/>
          <w:caps w:val="0"/>
          <w:color w:val="333333"/>
          <w:spacing w:val="0"/>
          <w:sz w:val="32"/>
          <w:szCs w:val="32"/>
          <w:shd w:val="clear" w:color="auto" w:fill="FFFFFF"/>
          <w:lang w:val="en-US" w:eastAsia="zh-CN"/>
        </w:rPr>
        <w:t>取得电子政务电子认证服务机构资质，应当符合下列条件：</w:t>
      </w:r>
    </w:p>
    <w:p w14:paraId="14812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（一）具有企业法人或者事业单位法人资格；</w:t>
      </w:r>
    </w:p>
    <w:p w14:paraId="628ED8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（二）具有与从事电子政务电子认证服务活动及其使用密码相适应的资金；</w:t>
      </w:r>
    </w:p>
    <w:p w14:paraId="0B4D13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（三）具有与从事电子政务电子认证服务活动及其使用密码相适应的运营场所；</w:t>
      </w:r>
    </w:p>
    <w:p w14:paraId="753F0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（四）具有在境内设置、符合国家有关密码标准的电子认证服务系统等设备设施；</w:t>
      </w:r>
    </w:p>
    <w:p w14:paraId="31C5C4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（五）具有30名以上与从事电子政务电子认证服务活动及其使用密码相适应的专业技术人员、运营管理人员、安全管理人员和客户服务人员等专业人员；</w:t>
      </w:r>
    </w:p>
    <w:p w14:paraId="2A115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（六）具有为政务活动提供长期电子政务电子认证服务的能力，包括持续保持财务状况良好、运营资金充足、设备设施稳定运行、专业人员队伍稳定，没有重大违法记录或者不良信用记录等；</w:t>
      </w:r>
    </w:p>
    <w:p w14:paraId="28D7B7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（七）具有保证电子政务电子认证服务活动及其使用密码安全运行的管理体系。</w:t>
      </w:r>
    </w:p>
    <w:p w14:paraId="46F253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第七条　</w:t>
      </w:r>
      <w:r>
        <w:rPr>
          <w:rFonts w:hint="default" w:ascii="仿宋_GB2312" w:hAnsi="仿宋_GB2312" w:eastAsia="仿宋_GB2312" w:cs="仿宋_GB2312"/>
          <w:i w:val="0"/>
          <w:caps w:val="0"/>
          <w:color w:val="333333"/>
          <w:spacing w:val="0"/>
          <w:sz w:val="32"/>
          <w:szCs w:val="32"/>
          <w:shd w:val="clear" w:color="auto" w:fill="FFFFFF"/>
          <w:lang w:val="en-US" w:eastAsia="zh-CN"/>
        </w:rPr>
        <w:t>申请电子政务电子认证服务机构资质，应当向国家密码管理局提出书面申请，向国家密码管理局委托进行受理的省、自治区、直辖市密码管理部门提交下列材料：</w:t>
      </w:r>
    </w:p>
    <w:p w14:paraId="3B4608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（一）电子政务电子认证服务机构资质申请表；</w:t>
      </w:r>
    </w:p>
    <w:p w14:paraId="70B470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（二）法人资格证书；</w:t>
      </w:r>
    </w:p>
    <w:p w14:paraId="07D4CC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（三）资金情况，包括注册资本、资本结构、股权结构、运营资金保障等情况；</w:t>
      </w:r>
    </w:p>
    <w:p w14:paraId="4922D7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（四）运营场所情况；</w:t>
      </w:r>
    </w:p>
    <w:p w14:paraId="40FABE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电子认证服务系统相关技术材料及相关设备清单，包括电子认证服务系统建设工作报告、技术工作报告、安全性设计报告、安全管理策略和规范、标准符合性自评估报告，相关软件、硬件清单及其符合国家有关安全标准的情况等；</w:t>
      </w:r>
    </w:p>
    <w:p w14:paraId="11C6E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（六）专业人员情况；</w:t>
      </w:r>
    </w:p>
    <w:p w14:paraId="1BE49D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（七）为用户提供长期服务和质量保障能力说明及承诺；</w:t>
      </w:r>
    </w:p>
    <w:p w14:paraId="38E242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（八）电子政务电子认证服务及其使用密码安全管理体系建立情况，包括业务运营管理、电子认证服务系统运行管理、人员管理、档案管理、安全保密管理等管理体系建立情况。</w:t>
      </w:r>
    </w:p>
    <w:p w14:paraId="79188C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第八条　</w:t>
      </w:r>
      <w:r>
        <w:rPr>
          <w:rFonts w:hint="default" w:ascii="仿宋_GB2312" w:hAnsi="仿宋_GB2312" w:eastAsia="仿宋_GB2312" w:cs="仿宋_GB2312"/>
          <w:i w:val="0"/>
          <w:caps w:val="0"/>
          <w:color w:val="333333"/>
          <w:spacing w:val="0"/>
          <w:sz w:val="32"/>
          <w:szCs w:val="32"/>
          <w:shd w:val="clear" w:color="auto" w:fill="FFFFFF"/>
          <w:lang w:val="en-US" w:eastAsia="zh-CN"/>
        </w:rPr>
        <w:t>受国家密码管理局委托进行受理的省、自治区、直辖市密码管理部门自收到申请材料之日起5个工作日内，对申请材料进行形式审查，根据下列情况分别作出处理：申请材料齐全、符合规定形式的，应当受理行政许可申请并出具受理通知书；申请材料不齐全或者不符合规定形式的，应当当场或者在5个工作日内一次告知需要补正的全部内容；不予受理的，应当出具不予受理通知书并说明理由。</w:t>
      </w:r>
    </w:p>
    <w:p w14:paraId="53C1B9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第九条　</w:t>
      </w:r>
      <w:r>
        <w:rPr>
          <w:rFonts w:hint="default" w:ascii="仿宋_GB2312" w:hAnsi="仿宋_GB2312" w:eastAsia="仿宋_GB2312" w:cs="仿宋_GB2312"/>
          <w:i w:val="0"/>
          <w:caps w:val="0"/>
          <w:color w:val="333333"/>
          <w:spacing w:val="0"/>
          <w:sz w:val="32"/>
          <w:szCs w:val="32"/>
          <w:shd w:val="clear" w:color="auto" w:fill="FFFFFF"/>
          <w:lang w:val="en-US" w:eastAsia="zh-CN"/>
        </w:rPr>
        <w:t>国家密码管理局应当自行政许可申请受理之日起20个工作日内，对行政许可申请进行审查，并依法作出是否许可的决定。准予许可的，颁发《电子政务电子认证服务机构资质证书》，并予以公开；不予许可的，应当出具不予行政许可决定书，说明理由并告知申请人相关权利。</w:t>
      </w:r>
    </w:p>
    <w:p w14:paraId="4CFC9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需要对申请人进行技术评审的，技术评审所需时间不计算在本条规定的期限内。国家密码管理局应当将所需时间书面告知申请人。</w:t>
      </w:r>
    </w:p>
    <w:p w14:paraId="052FD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第十条　</w:t>
      </w:r>
      <w:r>
        <w:rPr>
          <w:rFonts w:hint="default" w:ascii="仿宋_GB2312" w:hAnsi="仿宋_GB2312" w:eastAsia="仿宋_GB2312" w:cs="仿宋_GB2312"/>
          <w:i w:val="0"/>
          <w:caps w:val="0"/>
          <w:color w:val="333333"/>
          <w:spacing w:val="0"/>
          <w:sz w:val="32"/>
          <w:szCs w:val="32"/>
          <w:shd w:val="clear" w:color="auto" w:fill="FFFFFF"/>
          <w:lang w:val="en-US" w:eastAsia="zh-CN"/>
        </w:rPr>
        <w:t>国家密码管理局根据技术评审需要和专业要求，可以委托专业机构或者组织专家实施技术评审。</w:t>
      </w:r>
    </w:p>
    <w:p w14:paraId="66DF01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技术评审包括电子认证服务系统安全性审查，运营场所、设备设施、管理体系建设实地查勘，专业人员能力考核等。</w:t>
      </w:r>
    </w:p>
    <w:p w14:paraId="638903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专业机构和专家应当独立、公正、科学、诚信地开展技术评审活动，对技术评审结论的真实性、符合性负责，并承担相应法律责任。国家密码管理局应当对技术评审活动进行监督，建立责任追究机制。</w:t>
      </w:r>
    </w:p>
    <w:p w14:paraId="6A1B84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第十一条　</w:t>
      </w:r>
      <w:r>
        <w:rPr>
          <w:rFonts w:hint="default" w:ascii="仿宋_GB2312" w:hAnsi="仿宋_GB2312" w:eastAsia="仿宋_GB2312" w:cs="仿宋_GB2312"/>
          <w:i w:val="0"/>
          <w:caps w:val="0"/>
          <w:color w:val="333333"/>
          <w:spacing w:val="0"/>
          <w:sz w:val="32"/>
          <w:szCs w:val="32"/>
          <w:shd w:val="clear" w:color="auto" w:fill="FFFFFF"/>
          <w:lang w:val="en-US" w:eastAsia="zh-CN"/>
        </w:rPr>
        <w:t>外商投资电子政务电子认证服务，影响或者可能影响国家安全的，应当依法进行外商投资安全审查。</w:t>
      </w:r>
    </w:p>
    <w:p w14:paraId="70CD0E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第十二条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《电子政务电子认证服务机构资质证书》有效期5年，内容包括：获证机构名称、证书编号、有效期限、发证机关和发证日期等。</w:t>
      </w:r>
    </w:p>
    <w:p w14:paraId="580AE7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《电子政务电子认证服务机构资质证书》由正本和副本组成，正本、副本具有同等法律效力。</w:t>
      </w:r>
    </w:p>
    <w:p w14:paraId="3C0206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禁止转让、出租、出借、伪造、变造、冒用、租借《电子政务电子认证服务机构资质证书》。</w:t>
      </w:r>
    </w:p>
    <w:p w14:paraId="375D1E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第十三条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电子政务电子认证服务机构应当在其网站和运营场所公布并及时更新其《电子政务电子认证服务机构资质证书》的机构名称、证书编号、有效期限、发证机关和发证日期等内容。</w:t>
      </w:r>
    </w:p>
    <w:p w14:paraId="65F227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第十四条　</w:t>
      </w:r>
      <w:r>
        <w:rPr>
          <w:rFonts w:hint="default" w:ascii="仿宋_GB2312" w:hAnsi="仿宋_GB2312" w:eastAsia="仿宋_GB2312" w:cs="仿宋_GB2312"/>
          <w:i w:val="0"/>
          <w:caps w:val="0"/>
          <w:color w:val="333333"/>
          <w:spacing w:val="0"/>
          <w:sz w:val="32"/>
          <w:szCs w:val="32"/>
          <w:shd w:val="clear" w:color="auto" w:fill="FFFFFF"/>
          <w:lang w:val="en-US" w:eastAsia="zh-CN"/>
        </w:rPr>
        <w:t>有下列情形之一的，电子政务电子认证服务机构应当自变更之日起30日内向国家密码管理局办理变更手续：</w:t>
      </w:r>
    </w:p>
    <w:p w14:paraId="1218C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（一）机构名称、住所、法定代表人发生变更；</w:t>
      </w:r>
    </w:p>
    <w:p w14:paraId="5629D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（二）机构注册资本、资本结构、股权结构、法人性质或者单位隶属关系发生变更；</w:t>
      </w:r>
    </w:p>
    <w:p w14:paraId="0788DF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（三）电子认证服务系统等设备设施发生变化，影响或者可能影响电子政务电子认证服务使用密码安全；</w:t>
      </w:r>
    </w:p>
    <w:p w14:paraId="5E1DF2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（四）新建、搬迁电子认证服务系统；</w:t>
      </w:r>
    </w:p>
    <w:p w14:paraId="7B5F30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（五）依法需要办理变更的其他事项。</w:t>
      </w:r>
    </w:p>
    <w:p w14:paraId="3FD3B5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发生变更的事项影响其符合资质认定条件和要求的，国家密码管理局根据申请人的实际情况，采取书面或者现场形式开展审查。需要进行技术评审的，依照本办法第十条规定对其开展技术评审。</w:t>
      </w:r>
    </w:p>
    <w:p w14:paraId="035735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第十五条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资质有效期届满需要延续的，应当在有效期届满60日前向国家密码管理局提出书面申请。国家密码管理局根据申请人的实际情况，采取书面或者现场形式进行审查，并在电子政务电子认证服务机构资质有效期届满前作出是否准予延续的决定。</w:t>
      </w:r>
    </w:p>
    <w:p w14:paraId="27EBD3DD">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第三章　行为规范</w:t>
      </w:r>
    </w:p>
    <w:p w14:paraId="1132D7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第十六条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按照国家密码管理局公布的电子政务电子认证业务规则规范等要求，制定本机构的电子政务电子认证业务规则和相应的电子签名认证证书策略，在提供电子政务电子认证服务前予以公布，并向住所地省、自治区、直辖市密码管理部门备案。</w:t>
      </w:r>
    </w:p>
    <w:p w14:paraId="4118B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电子政务电子认证业务规则和电子签名认证证书策略发生变更的，电子政务电子认证服务机构应当予以公布，并自公布之日起30日内向住所地省、自治区、直辖市密码管理部门备案。</w:t>
      </w:r>
    </w:p>
    <w:p w14:paraId="1140FD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电子政务电子认证服务机构应当保持本机构已公布的电子政务电子认证业务规则和电子签名认证证书策略的可访问性。</w:t>
      </w:r>
    </w:p>
    <w:p w14:paraId="4A34E5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第十七条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电子政务电子认证服务机构应当按照本机构公布的电子政务电子认证业务规则提供电子政务电子认证服务。</w:t>
      </w:r>
    </w:p>
    <w:p w14:paraId="62DC40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第十八条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电子政务电子认证服务机构应当保证提供下列服务：</w:t>
      </w:r>
    </w:p>
    <w:p w14:paraId="7F465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（一）电子签名认证证书注册、签发、更新、撤销等生命周期管理服务；</w:t>
      </w:r>
    </w:p>
    <w:p w14:paraId="1E46A3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（二）电子签名认证证书信息查询服务；</w:t>
      </w:r>
    </w:p>
    <w:p w14:paraId="0751B6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（三）电子签名认证证书状态查询服务；</w:t>
      </w:r>
    </w:p>
    <w:p w14:paraId="5B9078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（四）电子签名认证证书使用支持服务；</w:t>
      </w:r>
    </w:p>
    <w:p w14:paraId="715416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（五）其他与电子签名认证相关的服务。</w:t>
      </w:r>
    </w:p>
    <w:p w14:paraId="02948B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第十九条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电子政务电子认证服务机构签发的电子签名认证证书应当载明下列内容：</w:t>
      </w:r>
    </w:p>
    <w:p w14:paraId="17ED80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（一）电子政务电子认证服务机构名称；</w:t>
      </w:r>
    </w:p>
    <w:p w14:paraId="543D31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（二）电子签名认证证书持有人名称；</w:t>
      </w:r>
    </w:p>
    <w:p w14:paraId="7B7271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（三）电子签名认证证书序列号；</w:t>
      </w:r>
    </w:p>
    <w:p w14:paraId="4FC251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（四）电子签名认证证书有效期；</w:t>
      </w:r>
    </w:p>
    <w:p w14:paraId="0D156A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（五）电子签名认证证书对应的证书策略对象标识符；</w:t>
      </w:r>
    </w:p>
    <w:p w14:paraId="361355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（六）电子签名制作数据对应的电子签名验证数据；</w:t>
      </w:r>
    </w:p>
    <w:p w14:paraId="3B13AA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（七）电子政务电子认证服务机构的电子签名；</w:t>
      </w:r>
    </w:p>
    <w:p w14:paraId="6C081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（八）国家密码管理局规定的其他内容。</w:t>
      </w:r>
    </w:p>
    <w:p w14:paraId="15438A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电子政务电子认证服务机构应当保证电子签名认证证书内容在有效期内完整、准确，并保证电子签名依赖方能够证实或者了解电子签名认证证书所载内容及其他有关事项。</w:t>
      </w:r>
    </w:p>
    <w:p w14:paraId="30DF69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第二十一条　</w:t>
      </w:r>
      <w:r>
        <w:rPr>
          <w:rFonts w:hint="default" w:ascii="仿宋_GB2312" w:hAnsi="仿宋_GB2312" w:eastAsia="仿宋_GB2312" w:cs="仿宋_GB2312"/>
          <w:i w:val="0"/>
          <w:caps w:val="0"/>
          <w:color w:val="333333"/>
          <w:spacing w:val="0"/>
          <w:sz w:val="32"/>
          <w:szCs w:val="32"/>
          <w:shd w:val="clear" w:color="auto" w:fill="FFFFFF"/>
          <w:lang w:val="en-US" w:eastAsia="zh-CN"/>
        </w:rPr>
        <w:t>电子签名人向电子政务电子认证服务机构申请电子签名认证证书，应当提供真实、完整和准确的信息。</w:t>
      </w:r>
    </w:p>
    <w:p w14:paraId="7651FA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受理电子签名认证证书申请时，应当对申请人的身份进行查验，对有关申请材料进行审查，并向申请人告知电子签名认证证书和电子签名的使用条件、电子签名所产生的法律责任、保存和使用电子签名认证证书持有人信息的权限和责任、电子政务电子认证服务机构和电子签名认证证书持有人的责任范围等事项。</w:t>
      </w:r>
    </w:p>
    <w:p w14:paraId="16FF0B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电子政务电子认证服务机构受理电子签名认证证书申请后，应当与申请人签订电子政务电子认证服务协议，明确双方的权利义务。</w:t>
      </w:r>
    </w:p>
    <w:p w14:paraId="0F7680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第二十二条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电子政务电子认证服务机构应当遵守国家有关密码管理要求，保障电子政务电子认证服务使用密码安全。</w:t>
      </w:r>
    </w:p>
    <w:p w14:paraId="78082B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电子政务电子认证服务机构提供的电子政务电子认证服务应当纳入统一的电子认证信任体系，遵守电子认证服务互信互认要求。</w:t>
      </w:r>
    </w:p>
    <w:p w14:paraId="12A7CD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第二十三条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电子政务电子认证服务机构应当建立完善的保密制度，对其在工作中知悉的国家秘密、商业秘密和个人隐私承担保密义务，采取相应的技术措施和其他必要措施保护有关信息和数据安全。</w:t>
      </w:r>
    </w:p>
    <w:p w14:paraId="395947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第二十四条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电子政务电子认证服务机构应当完整记录和保存与电子签名认证相关的信息，保证认证过程和结果具有可追溯性，信息保存期限至少为电子签名认证证书失效后5年。</w:t>
      </w:r>
    </w:p>
    <w:p w14:paraId="5948D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第二十五条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委托其他机构开展电子签名认证证书注册业务的，应当自委托协议签订之日起30日内将受委托开展电子签名认证证书注册业务的机构（以下简称受委托机构）名称、负责人，电子签名认证证书注册业务办理地址，委托事项等情况向受委托机构住所地省、自治区、直辖市密码管理部门备案。备案内容发生变更的，电子政务电子认证服务机构应当自变更之日起30日内向受委托机构住所地省、自治区、直辖市密码管理部门备案。</w:t>
      </w:r>
    </w:p>
    <w:p w14:paraId="447DF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电子政务电子认证服务机构应当对受委托机构开展电子签名认证证书注册业务的行为进行监督，并对该行为的后果承担法律责任。</w:t>
      </w:r>
    </w:p>
    <w:p w14:paraId="58D767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受委托机构在委托范围内，以委托其开展电子签名认证证书注册业务的电子政务电子认证服务机构名义开展电子签名认证证书注册业务，不得再委托其他机构或者个人开展电子签名认证证书注册业务。</w:t>
      </w:r>
    </w:p>
    <w:p w14:paraId="2074CA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第二十六条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自行或者委托专业机构每年至少进行一次电子政务电子认证服务合规性评估，对评估中发现的问题及时进行整改，并向住所地省、自治区、直辖市密码管理部门报送合规性评估报告。</w:t>
      </w:r>
    </w:p>
    <w:p w14:paraId="48FBF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第二十七条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电子政务电子认证服务机构应当建立和完善投诉处理机制，公布投诉方式，畅通投诉渠道，及时受理并妥善处理有关投诉事项。</w:t>
      </w:r>
    </w:p>
    <w:p w14:paraId="2B512D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第二十八条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电子政务电子认证服务机构应当对本单位及受委托机构的从业人员进行岗位培训，建立培训制度，制定培训计划，加强考核并做好培训记录。</w:t>
      </w:r>
    </w:p>
    <w:p w14:paraId="3CBD21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第二十九条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电子政务电子认证服务机构拟暂停或者终止电子政务电子认证服务的，应当在暂停或者终止服务60日前向国家密码管理局报告，并与其他电子政务电子认证服务机构就业务承接进行协商，作出妥善安排。</w:t>
      </w:r>
    </w:p>
    <w:p w14:paraId="542DC1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电子政务电子认证服务机构未能就业务承接事项与其他电子政务电子认证服务机构达成协议的，应当申请国家密码管理局安排其他电子政务电子认证服务机构承接其业务。</w:t>
      </w:r>
    </w:p>
    <w:p w14:paraId="1CBC9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电子政务电子认证服务机构被依法吊销电子政务电子认证服务机构资质的，其业务承接事项的处理按照国家密码管理局的规定执行。</w:t>
      </w:r>
    </w:p>
    <w:p w14:paraId="2CBF92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电子政务电子认证服务机构有根据国家密码管理局的安排承接其他机构开展的电子政务电子认证服务业务的义务。</w:t>
      </w:r>
    </w:p>
    <w:p w14:paraId="6D2BE84D">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第四章　监督管理</w:t>
      </w:r>
    </w:p>
    <w:p w14:paraId="1A4B0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第三十条　</w:t>
      </w:r>
      <w:r>
        <w:rPr>
          <w:rFonts w:hint="default" w:ascii="仿宋_GB2312" w:hAnsi="仿宋_GB2312" w:eastAsia="仿宋_GB2312" w:cs="仿宋_GB2312"/>
          <w:i w:val="0"/>
          <w:caps w:val="0"/>
          <w:color w:val="333333"/>
          <w:spacing w:val="0"/>
          <w:sz w:val="32"/>
          <w:szCs w:val="32"/>
          <w:shd w:val="clear" w:color="auto" w:fill="FFFFFF"/>
          <w:lang w:val="en-US" w:eastAsia="zh-CN"/>
        </w:rPr>
        <w:t>密码管理部门依法对电子政务电子认证服务活动进行监督检查。监督检查可以采取书面检查、实地核查、网络监测等方式。</w:t>
      </w:r>
    </w:p>
    <w:p w14:paraId="74D2E6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第三十一条　</w:t>
      </w:r>
      <w:r>
        <w:rPr>
          <w:rFonts w:hint="default" w:ascii="仿宋_GB2312" w:hAnsi="仿宋_GB2312" w:eastAsia="仿宋_GB2312" w:cs="仿宋_GB2312"/>
          <w:i w:val="0"/>
          <w:caps w:val="0"/>
          <w:color w:val="333333"/>
          <w:spacing w:val="0"/>
          <w:sz w:val="32"/>
          <w:szCs w:val="32"/>
          <w:shd w:val="clear" w:color="auto" w:fill="FFFFFF"/>
          <w:lang w:val="en-US" w:eastAsia="zh-CN"/>
        </w:rPr>
        <w:t>密码管理部门依法实施监督检查时，可以进入电子政务电子认证服务活动场所实施现场检查，调查、了解有关情况，查阅、复制有关资料，并可以委托专业机构或者组织专家开展有关检测鉴定工作。</w:t>
      </w:r>
    </w:p>
    <w:p w14:paraId="020141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电子政务电子认证服务机构及受委托机构应当予以配合，并如实提供相关材料和技术支持。</w:t>
      </w:r>
    </w:p>
    <w:p w14:paraId="04F078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第三十二条　</w:t>
      </w:r>
      <w:r>
        <w:rPr>
          <w:rFonts w:hint="default" w:ascii="仿宋_GB2312" w:hAnsi="仿宋_GB2312" w:eastAsia="仿宋_GB2312" w:cs="仿宋_GB2312"/>
          <w:i w:val="0"/>
          <w:caps w:val="0"/>
          <w:color w:val="333333"/>
          <w:spacing w:val="0"/>
          <w:sz w:val="32"/>
          <w:szCs w:val="32"/>
          <w:shd w:val="clear" w:color="auto" w:fill="FFFFFF"/>
          <w:lang w:val="en-US" w:eastAsia="zh-CN"/>
        </w:rPr>
        <w:t>密码管理部门开展监督检查，不得妨碍电子政务电子认证服务机构及受委托机构的正常经营和服务活动，不得收取任何费用，不得泄露或者非法向他人提供在履行职责中知悉的商业秘密和个人隐私。</w:t>
      </w:r>
    </w:p>
    <w:p w14:paraId="7F915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第三十三条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电子政务电子认证服务机构有下列情形之一的，密码管理部门应当进行重点监督检查：</w:t>
      </w:r>
    </w:p>
    <w:p w14:paraId="6807AA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（一）一年内在监督检查中发现存在严重问题；</w:t>
      </w:r>
    </w:p>
    <w:p w14:paraId="68720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（二）因违反有关法律法规受到行政处罚；</w:t>
      </w:r>
    </w:p>
    <w:p w14:paraId="499D8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（三）其他需要进行重点监督检查的情形。</w:t>
      </w:r>
    </w:p>
    <w:p w14:paraId="5B1A6B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第三十四条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电子政务电子认证服务机构应当保证其基本条件和能力能够持续符合资质认定条件和要求。</w:t>
      </w:r>
    </w:p>
    <w:p w14:paraId="099CB4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第三十五条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电子政务电子认证服务机构应当于每年1月15日前向住所地省、自治区、直辖市密码管理部门报送上一年度工作报告，包括：</w:t>
      </w:r>
    </w:p>
    <w:p w14:paraId="79FC6D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（一）持续符合资质认定条件和要求的情况；</w:t>
      </w:r>
    </w:p>
    <w:p w14:paraId="5AFE85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（二）电子政务电子认证服务业务开展情况及相关统计数据；</w:t>
      </w:r>
    </w:p>
    <w:p w14:paraId="6DBD8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（三）行为规范执行情况；</w:t>
      </w:r>
    </w:p>
    <w:p w14:paraId="2294FD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（四）电子认证服务系统安全运行情况；</w:t>
      </w:r>
    </w:p>
    <w:p w14:paraId="3033C8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（五）电子政务电子认证服务及其使用密码安全管理体系执行情况。</w:t>
      </w:r>
    </w:p>
    <w:p w14:paraId="6B7CBB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第三十六条　</w:t>
      </w:r>
      <w:r>
        <w:rPr>
          <w:rFonts w:hint="default" w:ascii="仿宋_GB2312" w:hAnsi="仿宋_GB2312" w:eastAsia="仿宋_GB2312" w:cs="仿宋_GB2312"/>
          <w:i w:val="0"/>
          <w:caps w:val="0"/>
          <w:color w:val="333333"/>
          <w:spacing w:val="0"/>
          <w:sz w:val="32"/>
          <w:szCs w:val="32"/>
          <w:shd w:val="clear" w:color="auto" w:fill="FFFFFF"/>
          <w:lang w:val="en-US" w:eastAsia="zh-CN"/>
        </w:rPr>
        <w:t>有下列情形之一的，电子政务电子认证服务机构应当自发生之日起15日内向住所地省、自治区、直辖市密码管理部门报告：</w:t>
      </w:r>
    </w:p>
    <w:p w14:paraId="4287B5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（一）重大安全风险和安全事件；</w:t>
      </w:r>
    </w:p>
    <w:p w14:paraId="59AB3F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（二）重要系统、关键设备事故；</w:t>
      </w:r>
    </w:p>
    <w:p w14:paraId="2DCD8C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（三）关键岗位人员变动；</w:t>
      </w:r>
    </w:p>
    <w:p w14:paraId="60F1B0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（四）重大财产损失。</w:t>
      </w:r>
    </w:p>
    <w:p w14:paraId="18B5C77C">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第五章　法律责任</w:t>
      </w:r>
    </w:p>
    <w:p w14:paraId="69663E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第三十七条　</w:t>
      </w:r>
      <w:r>
        <w:rPr>
          <w:rFonts w:hint="default" w:ascii="仿宋_GB2312" w:hAnsi="仿宋_GB2312" w:eastAsia="仿宋_GB2312" w:cs="仿宋_GB2312"/>
          <w:i w:val="0"/>
          <w:caps w:val="0"/>
          <w:color w:val="333333"/>
          <w:spacing w:val="0"/>
          <w:sz w:val="32"/>
          <w:szCs w:val="32"/>
          <w:shd w:val="clear" w:color="auto" w:fill="FFFFFF"/>
          <w:lang w:val="en-US" w:eastAsia="zh-CN"/>
        </w:rPr>
        <w:t>未经认定从事电子政务电子认证服务的，由密码管理部门依据《中华人民共和国密码法》和《商用密码管理条例》有关规定进行处罚。</w:t>
      </w:r>
    </w:p>
    <w:p w14:paraId="71DFC7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第三十八条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违反《中华人民共和国密码法》、《商用密码管理条例》和本办法有关规定，有下列情形之一的，由密码管理部门责令改正或者停止违法行为，给予警告，没收违法所得；违法所得30万元以上的，可以并处违法所得1倍以上3倍以下罚款；没有违法所得或者违法所得不足30万元的，可以并处10万元以上30万元以下罚款；情节严重的，责令停业整顿，直至吊销电子政务电子认证服务机构资质：</w:t>
      </w:r>
    </w:p>
    <w:p w14:paraId="25A9B0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（一）超出批准范围开展电子政务电子认证服务；</w:t>
      </w:r>
    </w:p>
    <w:p w14:paraId="0B0554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（二）转让、出租、出借、伪造、变造、冒用、租借《电子政务电子认证服务机构资质证书》；</w:t>
      </w:r>
    </w:p>
    <w:p w14:paraId="52ACE6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（三）未按照本机构公布的电子政务电子认证业务规则提供电子政务电子认证服务；</w:t>
      </w:r>
    </w:p>
    <w:p w14:paraId="0A81FB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（四）电子签名认证证书内容不符合规定要求；</w:t>
      </w:r>
    </w:p>
    <w:p w14:paraId="5D553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（五）电子签名认证证书申请受理未查验申请人身份、未审查有关申请材料、未向申请人告知有关事项，或者未与申请人签订电子政务电子认证服务协议；</w:t>
      </w:r>
    </w:p>
    <w:p w14:paraId="6B419E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（六）泄露或者非法向他人提供在履行职责中知悉的商业秘密、个人隐私；</w:t>
      </w:r>
    </w:p>
    <w:p w14:paraId="7A14C5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（七）未按照要求完整记录、保存与电子签名认证相关的信息；</w:t>
      </w:r>
    </w:p>
    <w:p w14:paraId="289F07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（八）未履行监督义务，受委托机构以自身名义开展电子签名认证证书注册业务，或者再委托其他机构、个人开展电子签名认证证书注册业务；</w:t>
      </w:r>
    </w:p>
    <w:p w14:paraId="3953C6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（九）拒不报送或者不如实报送年度工作报告、重大事项报告等实施情况。</w:t>
      </w:r>
    </w:p>
    <w:p w14:paraId="624E06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第三十九条　</w:t>
      </w:r>
      <w:r>
        <w:rPr>
          <w:rFonts w:hint="default" w:ascii="仿宋_GB2312" w:hAnsi="仿宋_GB2312" w:eastAsia="仿宋_GB2312" w:cs="仿宋_GB2312"/>
          <w:i w:val="0"/>
          <w:caps w:val="0"/>
          <w:color w:val="333333"/>
          <w:spacing w:val="0"/>
          <w:sz w:val="32"/>
          <w:szCs w:val="32"/>
          <w:shd w:val="clear" w:color="auto" w:fill="FFFFFF"/>
          <w:lang w:val="en-US" w:eastAsia="zh-CN"/>
        </w:rPr>
        <w:t>电子政务电子认证服务机构违反本办法有关规定，有下列情形之一的，由密码管理部门责令改正；逾期未改正或者改正后仍不符合要求的，处1万元以上10万元以下罚款：</w:t>
      </w:r>
    </w:p>
    <w:p w14:paraId="73F470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（一）未按照本办法第十四条规定办理变更手续；</w:t>
      </w:r>
    </w:p>
    <w:p w14:paraId="74BC7B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（二）未按照本办法第十六条、第二十五条规定进行备案；</w:t>
      </w:r>
    </w:p>
    <w:p w14:paraId="5BA645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（三）未按照要求进行电子政务电子认证服务合规性评估，或者未对评估中发现的问题及时进行整改；</w:t>
      </w:r>
    </w:p>
    <w:p w14:paraId="022EE0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（四）未建立投诉处理机制、公布投诉方式，或者未及时受理、妥善处理有关投诉事项；</w:t>
      </w:r>
    </w:p>
    <w:p w14:paraId="55C3CD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（五）未对本单位及受委托机构的从业人员进行岗位培训；</w:t>
      </w:r>
    </w:p>
    <w:p w14:paraId="7971C3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（六）未按照要求报告暂停或者终止电子政务电子认证服务的情况；</w:t>
      </w:r>
    </w:p>
    <w:p w14:paraId="1D780D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（七）未按照要求承接电子政务电子认证服务业务。</w:t>
      </w:r>
    </w:p>
    <w:p w14:paraId="0994F0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第四十条　</w:t>
      </w:r>
      <w:r>
        <w:rPr>
          <w:rFonts w:hint="default" w:ascii="仿宋_GB2312" w:hAnsi="仿宋_GB2312" w:eastAsia="仿宋_GB2312" w:cs="仿宋_GB2312"/>
          <w:i w:val="0"/>
          <w:caps w:val="0"/>
          <w:color w:val="333333"/>
          <w:spacing w:val="0"/>
          <w:sz w:val="32"/>
          <w:szCs w:val="32"/>
          <w:shd w:val="clear" w:color="auto" w:fill="FFFFFF"/>
          <w:lang w:val="en-US" w:eastAsia="zh-CN"/>
        </w:rPr>
        <w:t>电子签名人或者电子签名依赖方因依据电子政务电子认证服务机构提供的电子签名认证服务在政务活动中遭受损失，电子政务电子认证服务机构不能证明自己无过错的，承担赔偿责任。</w:t>
      </w:r>
    </w:p>
    <w:p w14:paraId="4CEC4A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第四十一条　</w:t>
      </w:r>
      <w:r>
        <w:rPr>
          <w:rFonts w:hint="default" w:ascii="仿宋_GB2312" w:hAnsi="仿宋_GB2312" w:eastAsia="仿宋_GB2312" w:cs="仿宋_GB2312"/>
          <w:i w:val="0"/>
          <w:caps w:val="0"/>
          <w:color w:val="333333"/>
          <w:spacing w:val="0"/>
          <w:sz w:val="32"/>
          <w:szCs w:val="32"/>
          <w:shd w:val="clear" w:color="auto" w:fill="FFFFFF"/>
          <w:lang w:val="en-US" w:eastAsia="zh-CN"/>
        </w:rPr>
        <w:t>从事电子政务电子认证服务监督管理工作的人员滥用职权、玩忽职守、徇私舞弊，或者泄露、非法向他人提供在履行职责中知悉的商业秘密、个人隐私、举报人信息的，依法给予处分。</w:t>
      </w:r>
    </w:p>
    <w:p w14:paraId="30138DBE">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第六章　附　则</w:t>
      </w:r>
    </w:p>
    <w:p w14:paraId="6AAEE9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default" w:ascii="黑体" w:hAnsi="黑体" w:eastAsia="黑体" w:cs="黑体"/>
          <w:i w:val="0"/>
          <w:caps w:val="0"/>
          <w:color w:val="333333"/>
          <w:spacing w:val="0"/>
          <w:sz w:val="32"/>
          <w:szCs w:val="32"/>
          <w:shd w:val="clear" w:color="auto" w:fill="FFFFFF"/>
          <w:lang w:val="en-US" w:eastAsia="zh-CN"/>
        </w:rPr>
        <w:t>第四十二条　</w:t>
      </w:r>
      <w:r>
        <w:rPr>
          <w:rFonts w:hint="default" w:ascii="仿宋_GB2312" w:hAnsi="仿宋_GB2312" w:eastAsia="仿宋_GB2312" w:cs="仿宋_GB2312"/>
          <w:i w:val="0"/>
          <w:caps w:val="0"/>
          <w:color w:val="333333"/>
          <w:spacing w:val="0"/>
          <w:sz w:val="32"/>
          <w:szCs w:val="32"/>
          <w:shd w:val="clear" w:color="auto" w:fill="FFFFFF"/>
          <w:lang w:val="en-US" w:eastAsia="zh-CN"/>
        </w:rPr>
        <w:t>本办法自2024年1</w:t>
      </w:r>
      <w:r>
        <w:rPr>
          <w:rFonts w:hint="eastAsia" w:ascii="仿宋_GB2312" w:hAnsi="仿宋_GB2312" w:eastAsia="仿宋_GB2312" w:cs="仿宋_GB2312"/>
          <w:i w:val="0"/>
          <w:caps w:val="0"/>
          <w:color w:val="333333"/>
          <w:spacing w:val="0"/>
          <w:sz w:val="32"/>
          <w:szCs w:val="32"/>
          <w:shd w:val="clear" w:color="auto" w:fill="FFFFFF"/>
          <w:lang w:val="en-US" w:eastAsia="zh-CN"/>
        </w:rPr>
        <w:t>1</w:t>
      </w:r>
      <w:r>
        <w:rPr>
          <w:rFonts w:hint="default" w:ascii="仿宋_GB2312" w:hAnsi="仿宋_GB2312" w:eastAsia="仿宋_GB2312" w:cs="仿宋_GB2312"/>
          <w:i w:val="0"/>
          <w:caps w:val="0"/>
          <w:color w:val="333333"/>
          <w:spacing w:val="0"/>
          <w:sz w:val="32"/>
          <w:szCs w:val="32"/>
          <w:shd w:val="clear" w:color="auto" w:fill="FFFFFF"/>
          <w:lang w:val="en-US" w:eastAsia="zh-CN"/>
        </w:rPr>
        <w:t>月1日起施行。</w:t>
      </w:r>
    </w:p>
    <w:p w14:paraId="6CCF5D61">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E9CB">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C4DE54">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1AC4DE54">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1DBAE47">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path arrowok="t"/>
              <v:fill on="f" focussize="0,0"/>
              <v:stroke weight="1.75pt" color="#005192"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国家密码管理局发布     </w:t>
    </w:r>
  </w:p>
  <w:p w14:paraId="5D5871DF">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2450">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path arrowok="t"/>
              <v:fill on="f" focussize="0,0"/>
              <v:stroke weight="1.75pt" color="#005192" joinstyle="miter"/>
              <v:imagedata o:title=""/>
              <o:lock v:ext="edit" aspectratio="f"/>
            </v:line>
          </w:pict>
        </mc:Fallback>
      </mc:AlternateContent>
    </w:r>
  </w:p>
  <w:p w14:paraId="53DF9323">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国家密码管理局规章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DY3ZTAxMGZjMzU0NmYwOTUyZWY1MjcyMTJkMzYifQ=="/>
  </w:docVars>
  <w:rsids>
    <w:rsidRoot w:val="00000000"/>
    <w:rsid w:val="4453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2024-10-30T02:45:36Z</dcterms:created>
  <dc:creator>Administrator</dc:creator>
  <cp:lastModifiedBy>Gentle.</cp:lastModifiedBy>
  <dcterms:modified xsi:type="dcterms:W3CDTF">2024-10-30T02:45:49Z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B503B74B7EA6459BA348CA46553B2F39_12</vt:lpwstr>
  </property>
</Properties>
</file>